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8A649" w14:textId="1A9DEF60" w:rsidR="006079C3" w:rsidRPr="00A93734" w:rsidRDefault="006079C3" w:rsidP="00A93734">
      <w:pPr>
        <w:spacing w:after="120" w:line="240" w:lineRule="auto"/>
        <w:jc w:val="both"/>
        <w:rPr>
          <w:b/>
          <w:bCs/>
        </w:rPr>
      </w:pPr>
      <w:r w:rsidRPr="00A93734">
        <w:rPr>
          <w:b/>
          <w:bCs/>
        </w:rPr>
        <w:t>Allgemeine Geschäftsbedingungen</w:t>
      </w:r>
    </w:p>
    <w:p w14:paraId="49279930" w14:textId="72682962" w:rsidR="006079C3" w:rsidRPr="00A93734" w:rsidRDefault="006079C3" w:rsidP="00A93734">
      <w:pPr>
        <w:spacing w:after="120" w:line="240" w:lineRule="auto"/>
        <w:jc w:val="both"/>
        <w:rPr>
          <w:b/>
          <w:bCs/>
        </w:rPr>
      </w:pPr>
      <w:r w:rsidRPr="00A93734">
        <w:rPr>
          <w:b/>
          <w:bCs/>
        </w:rPr>
        <w:t>Benutzung der Salzgrotte</w:t>
      </w:r>
    </w:p>
    <w:p w14:paraId="61C88E94" w14:textId="113A9C9F" w:rsidR="006079C3" w:rsidRDefault="006079C3" w:rsidP="00A93734">
      <w:pPr>
        <w:spacing w:after="120" w:line="240" w:lineRule="auto"/>
        <w:jc w:val="both"/>
      </w:pPr>
      <w:r>
        <w:t xml:space="preserve">Die Nutzung der Salzgrotte erfolgt auf eigene Verantwortung. Personen mit schwerwiegenden gesundheitlichen Problemen sollen vorab ärztlichen Rat einholen. </w:t>
      </w:r>
    </w:p>
    <w:p w14:paraId="090B691B" w14:textId="27D28BE6" w:rsidR="006079C3" w:rsidRPr="00A93734" w:rsidRDefault="006079C3" w:rsidP="00A93734">
      <w:pPr>
        <w:spacing w:after="120" w:line="240" w:lineRule="auto"/>
        <w:jc w:val="both"/>
        <w:rPr>
          <w:b/>
          <w:bCs/>
        </w:rPr>
      </w:pPr>
      <w:r w:rsidRPr="00A93734">
        <w:rPr>
          <w:b/>
          <w:bCs/>
        </w:rPr>
        <w:t xml:space="preserve">Aufsichtspflicht </w:t>
      </w:r>
    </w:p>
    <w:p w14:paraId="691E5CEF" w14:textId="0D199217" w:rsidR="006079C3" w:rsidRDefault="006079C3" w:rsidP="00A93734">
      <w:pPr>
        <w:spacing w:after="120" w:line="240" w:lineRule="auto"/>
        <w:jc w:val="both"/>
      </w:pPr>
      <w:r>
        <w:t xml:space="preserve">Begleitpersonen tragen die Aufsichtspflicht für Kinder während des Besuchs der Salzgrotte. Kinder sollen den Raum nicht unbeaufsichtigt betreten. Wir bitten Sie auch, die Kinder nicht an/hinter den Wänden der Salzgrotte </w:t>
      </w:r>
      <w:r w:rsidR="00A93734">
        <w:t>spielen zu lassen</w:t>
      </w:r>
      <w:r>
        <w:t>, da dies Schäden verursacht. Diese Schäden müssen wir Ihnen in Rechnung stellen.</w:t>
      </w:r>
      <w:r w:rsidR="00A93734">
        <w:t xml:space="preserve"> Als Besucher sind sie dazu verpflichtet die Räumlichkeiten und alle darin befindlichen Gegenstände sorgsam zu behandeln. Beschädigungen oder Entwendungen sind untersagt. Wir behalten uns das Recht vor, Schadenersatzansprüche geltend zu machen.</w:t>
      </w:r>
      <w:r>
        <w:t xml:space="preserve"> Weiters geben Sie darauf acht, dass </w:t>
      </w:r>
      <w:r w:rsidR="00A93734">
        <w:t>Sie oder Ihre Kinder</w:t>
      </w:r>
      <w:r>
        <w:t xml:space="preserve"> das Salz nicht in den Mund nehmen, es ist nicht zum Verzehr geeignet.</w:t>
      </w:r>
    </w:p>
    <w:p w14:paraId="2BA1484B" w14:textId="6021576B" w:rsidR="006079C3" w:rsidRPr="00A93734" w:rsidRDefault="006079C3" w:rsidP="00A93734">
      <w:pPr>
        <w:spacing w:after="120" w:line="240" w:lineRule="auto"/>
        <w:jc w:val="both"/>
        <w:rPr>
          <w:b/>
          <w:bCs/>
        </w:rPr>
      </w:pPr>
      <w:r w:rsidRPr="00A93734">
        <w:rPr>
          <w:b/>
          <w:bCs/>
        </w:rPr>
        <w:t>Haftungsausschluss</w:t>
      </w:r>
    </w:p>
    <w:p w14:paraId="3F807671" w14:textId="2BC8AC38" w:rsidR="006079C3" w:rsidRDefault="006079C3" w:rsidP="00A93734">
      <w:pPr>
        <w:spacing w:after="120" w:line="240" w:lineRule="auto"/>
        <w:jc w:val="both"/>
      </w:pPr>
      <w:r>
        <w:t xml:space="preserve">Wir übernehmen keinerlei Haftung für Verletzungen, Unfälle, Schäden oder Verluste im Rahmen ihres Besuches in unserer Salzgrotte. Eltern, Erziehungsberechtigte und Begleitpersonen haben gegenüber der Kinder Aufsichtspflicht. </w:t>
      </w:r>
    </w:p>
    <w:p w14:paraId="7356DC95" w14:textId="2376164B" w:rsidR="006079C3" w:rsidRPr="00A93734" w:rsidRDefault="006079C3" w:rsidP="00A93734">
      <w:pPr>
        <w:spacing w:after="120" w:line="240" w:lineRule="auto"/>
        <w:jc w:val="both"/>
        <w:rPr>
          <w:b/>
          <w:bCs/>
        </w:rPr>
      </w:pPr>
      <w:r w:rsidRPr="00A93734">
        <w:rPr>
          <w:b/>
          <w:bCs/>
        </w:rPr>
        <w:t>Haftung für Eigentum und Garderobe</w:t>
      </w:r>
    </w:p>
    <w:p w14:paraId="70BA7924" w14:textId="29062D83" w:rsidR="006079C3" w:rsidRDefault="006079C3" w:rsidP="00A93734">
      <w:pPr>
        <w:spacing w:after="120" w:line="240" w:lineRule="auto"/>
        <w:jc w:val="both"/>
      </w:pPr>
      <w:r>
        <w:t xml:space="preserve">Wir übernehmen keine Verantwortung für Ihre persönlichen Wertgegenstände und ihr persönliches Eigentum in der Garderobe. Wir empfehlen Ihnen keine weiteren Wertgegenstände mitzunehmen. Geldbörsen oder Handtaschen können Sie aber bis auf Widerruf problemlos mit in die Salzgrotte nehmen. </w:t>
      </w:r>
    </w:p>
    <w:p w14:paraId="2023723F" w14:textId="4B319A15" w:rsidR="006079C3" w:rsidRPr="00A93734" w:rsidRDefault="006079C3" w:rsidP="00A93734">
      <w:pPr>
        <w:spacing w:after="120" w:line="240" w:lineRule="auto"/>
        <w:jc w:val="both"/>
        <w:rPr>
          <w:b/>
          <w:bCs/>
        </w:rPr>
      </w:pPr>
      <w:r w:rsidRPr="00A93734">
        <w:rPr>
          <w:b/>
          <w:bCs/>
        </w:rPr>
        <w:t>Hygiene</w:t>
      </w:r>
    </w:p>
    <w:p w14:paraId="2C2DCF73" w14:textId="2725267A" w:rsidR="006079C3" w:rsidRDefault="006E3A66" w:rsidP="00A93734">
      <w:pPr>
        <w:spacing w:after="120" w:line="240" w:lineRule="auto"/>
        <w:jc w:val="both"/>
      </w:pPr>
      <w:r>
        <w:t xml:space="preserve">Bitte nehmen Sie für die Sitzung in der </w:t>
      </w:r>
      <w:r w:rsidR="00064D12">
        <w:t xml:space="preserve">Salzgrotte als Auflage für die Sitzmöbel ein frisches </w:t>
      </w:r>
      <w:r w:rsidR="00FA2D92">
        <w:t>Handtuch in</w:t>
      </w:r>
      <w:r w:rsidR="00064D12">
        <w:t xml:space="preserve"> entsprechender Größe mi</w:t>
      </w:r>
      <w:r w:rsidR="002B0DA2">
        <w:t xml:space="preserve">t. </w:t>
      </w:r>
      <w:proofErr w:type="spellStart"/>
      <w:r w:rsidR="002B0DA2">
        <w:t>Weiters</w:t>
      </w:r>
      <w:proofErr w:type="spellEnd"/>
      <w:r w:rsidR="002B0DA2">
        <w:t xml:space="preserve"> darf di</w:t>
      </w:r>
      <w:r w:rsidR="006079C3">
        <w:t xml:space="preserve">e Salzgrotte ausschließlich mit FRISCHEN </w:t>
      </w:r>
      <w:proofErr w:type="spellStart"/>
      <w:r w:rsidR="006079C3">
        <w:t>WEIßEN</w:t>
      </w:r>
      <w:proofErr w:type="spellEnd"/>
      <w:r w:rsidR="006079C3">
        <w:t xml:space="preserve"> SOCKEN betreten werden. </w:t>
      </w:r>
      <w:r w:rsidR="00A93734">
        <w:t xml:space="preserve">Bitte </w:t>
      </w:r>
      <w:r w:rsidR="007B7F72">
        <w:t xml:space="preserve">verwenden </w:t>
      </w:r>
      <w:r w:rsidR="00A93734">
        <w:t xml:space="preserve">Sie aus Hygienegründen keine Socken, die </w:t>
      </w:r>
      <w:r w:rsidR="007B7F72">
        <w:t xml:space="preserve">Sie </w:t>
      </w:r>
      <w:r w:rsidR="00A93734">
        <w:t xml:space="preserve">schon den ganzen Tag über getragen haben. </w:t>
      </w:r>
      <w:r w:rsidR="006079C3">
        <w:t xml:space="preserve">Sollten Sie </w:t>
      </w:r>
      <w:r w:rsidR="00A93734">
        <w:t>Ihre Socken</w:t>
      </w:r>
      <w:r w:rsidR="006079C3">
        <w:t xml:space="preserve"> vergessen haben, können Sie welche vor Ort erwerben oder leihen. Keinesfalls darf die Salzgrotte mit Schuhen betreten werden. Die Mitnahme von Getränken, Lebensmitteln und Tieren </w:t>
      </w:r>
      <w:r w:rsidR="00A93734">
        <w:t xml:space="preserve">in die Salzgrotte ist aus </w:t>
      </w:r>
      <w:r w:rsidR="00C90A7D">
        <w:t>Sicherheits</w:t>
      </w:r>
      <w:r w:rsidR="00A93734">
        <w:t xml:space="preserve">- und Hygienegründen nicht gestattet. </w:t>
      </w:r>
      <w:r w:rsidR="006079C3">
        <w:t xml:space="preserve"> </w:t>
      </w:r>
    </w:p>
    <w:p w14:paraId="32D6BF6E" w14:textId="4F57EEBE" w:rsidR="00A93734" w:rsidRDefault="00A93734" w:rsidP="00A93734">
      <w:pPr>
        <w:spacing w:after="120" w:line="240" w:lineRule="auto"/>
        <w:jc w:val="both"/>
      </w:pPr>
      <w:r w:rsidRPr="00A93734">
        <w:rPr>
          <w:b/>
          <w:bCs/>
        </w:rPr>
        <w:t>Stornierung</w:t>
      </w:r>
      <w:r>
        <w:br/>
        <w:t xml:space="preserve">Sie können Ihren Termin bis längstens 24 Stunden vor dem vereinbarten Termin stornieren, allenfalls müssen wir Ihnen den Betrag in Rechnung stellen. Die Terminabsage hat ausschließlich persönlich per Anruf oder über unsere Homepage zu erfolgen. </w:t>
      </w:r>
    </w:p>
    <w:p w14:paraId="1300FA4C" w14:textId="12C8DAC3" w:rsidR="00A93734" w:rsidRDefault="00A93734" w:rsidP="00A93734">
      <w:pPr>
        <w:spacing w:after="120" w:line="240" w:lineRule="auto"/>
        <w:jc w:val="both"/>
      </w:pPr>
      <w:r>
        <w:t xml:space="preserve">Die Sitzungen beginnen pünktlich. Bei Verspätung Ihrerseits ist das Nachholen der verpassten Zeit nicht möglich, da die Sitzungen getaktet sind und auch für die Gäste nach Ihnen pünktlich beginnen. Achten Sie darauf rechtzeitig zu erscheinen, damit die Sitzung nicht bei vollem Preis kürzer für Sie ist. </w:t>
      </w:r>
    </w:p>
    <w:p w14:paraId="62435169" w14:textId="27E408BD" w:rsidR="00A93734" w:rsidRPr="00597314" w:rsidRDefault="00597314" w:rsidP="00A93734">
      <w:pPr>
        <w:spacing w:after="120" w:line="240" w:lineRule="auto"/>
        <w:jc w:val="both"/>
        <w:rPr>
          <w:b/>
          <w:bCs/>
        </w:rPr>
      </w:pPr>
      <w:r w:rsidRPr="00597314">
        <w:rPr>
          <w:b/>
          <w:bCs/>
        </w:rPr>
        <w:t>Bonuscard</w:t>
      </w:r>
    </w:p>
    <w:p w14:paraId="38C8ED19" w14:textId="68AB9158" w:rsidR="00597314" w:rsidRDefault="00597314" w:rsidP="00A93734">
      <w:pPr>
        <w:spacing w:after="120" w:line="240" w:lineRule="auto"/>
        <w:jc w:val="both"/>
      </w:pPr>
      <w:r>
        <w:t xml:space="preserve">Unsere Bonuscard ist ein Zeichen unserer Wertschätzung für Ihre Treue. Sie erhalten für jeden Besuch in der Salzgrotte einen Stempel. Nach fünf Besuchen erhalten Sie auf Ihren eigenen, persönlichen Preis für die darauffolgende Sitzung 50% Rabatt. Die Karte ist persönlich und nicht auf andere übertragbar, daher ist es notwendig, dass Sie Ihren Namen auf die Bonuscard schreiben. </w:t>
      </w:r>
    </w:p>
    <w:p w14:paraId="2B25DD3D" w14:textId="29936F40" w:rsidR="00597314" w:rsidRPr="00597314" w:rsidRDefault="00597314" w:rsidP="00A93734">
      <w:pPr>
        <w:spacing w:after="120" w:line="240" w:lineRule="auto"/>
        <w:jc w:val="both"/>
        <w:rPr>
          <w:b/>
          <w:bCs/>
        </w:rPr>
      </w:pPr>
      <w:r w:rsidRPr="00597314">
        <w:rPr>
          <w:b/>
          <w:bCs/>
        </w:rPr>
        <w:t>Gutscheine</w:t>
      </w:r>
    </w:p>
    <w:p w14:paraId="125F9E50" w14:textId="5A9D4769" w:rsidR="00597314" w:rsidRDefault="00597314" w:rsidP="00A93734">
      <w:pPr>
        <w:spacing w:after="120" w:line="240" w:lineRule="auto"/>
        <w:jc w:val="both"/>
      </w:pPr>
      <w:r>
        <w:t xml:space="preserve">Unsere Oratorio Gutscheine können auf für den Besuch der Salzgrotte eingelöst werden. Etwaige Restbeträge </w:t>
      </w:r>
      <w:r w:rsidR="00781486">
        <w:t>werden nicht in Ba</w:t>
      </w:r>
      <w:r w:rsidR="00A332F4">
        <w:t xml:space="preserve">r </w:t>
      </w:r>
      <w:r w:rsidR="00781486">
        <w:t xml:space="preserve">ausbezahlt, sondern </w:t>
      </w:r>
      <w:r>
        <w:t>werden von uns nach dem Einlösen auf dem Gutschein vermerkt und stellen den aktuellen Wert dar. Gerne können Sie den Bon der Gutscheinausstellung aufbewahren.</w:t>
      </w:r>
    </w:p>
    <w:sectPr w:rsidR="005973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revisionView w:inkAnnotation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C3"/>
    <w:rsid w:val="00010D70"/>
    <w:rsid w:val="00064D12"/>
    <w:rsid w:val="002828E7"/>
    <w:rsid w:val="002B0DA2"/>
    <w:rsid w:val="00445295"/>
    <w:rsid w:val="0053639B"/>
    <w:rsid w:val="00597314"/>
    <w:rsid w:val="006079C3"/>
    <w:rsid w:val="006E3A66"/>
    <w:rsid w:val="00781486"/>
    <w:rsid w:val="007B7F72"/>
    <w:rsid w:val="00A332F4"/>
    <w:rsid w:val="00A5757B"/>
    <w:rsid w:val="00A93734"/>
    <w:rsid w:val="00C90A7D"/>
    <w:rsid w:val="00DD702B"/>
    <w:rsid w:val="00FA2D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B23B"/>
  <w15:chartTrackingRefBased/>
  <w15:docId w15:val="{32950AEF-275B-49FB-8F47-77ED90C1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07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07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079C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079C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079C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079C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079C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079C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079C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79C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079C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079C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079C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079C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079C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079C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079C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079C3"/>
    <w:rPr>
      <w:rFonts w:eastAsiaTheme="majorEastAsia" w:cstheme="majorBidi"/>
      <w:color w:val="272727" w:themeColor="text1" w:themeTint="D8"/>
    </w:rPr>
  </w:style>
  <w:style w:type="paragraph" w:styleId="Titel">
    <w:name w:val="Title"/>
    <w:basedOn w:val="Standard"/>
    <w:next w:val="Standard"/>
    <w:link w:val="TitelZchn"/>
    <w:uiPriority w:val="10"/>
    <w:qFormat/>
    <w:rsid w:val="00607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79C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79C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079C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079C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079C3"/>
    <w:rPr>
      <w:i/>
      <w:iCs/>
      <w:color w:val="404040" w:themeColor="text1" w:themeTint="BF"/>
    </w:rPr>
  </w:style>
  <w:style w:type="paragraph" w:styleId="Listenabsatz">
    <w:name w:val="List Paragraph"/>
    <w:basedOn w:val="Standard"/>
    <w:uiPriority w:val="34"/>
    <w:qFormat/>
    <w:rsid w:val="006079C3"/>
    <w:pPr>
      <w:ind w:left="720"/>
      <w:contextualSpacing/>
    </w:pPr>
  </w:style>
  <w:style w:type="character" w:styleId="IntensiveHervorhebung">
    <w:name w:val="Intense Emphasis"/>
    <w:basedOn w:val="Absatz-Standardschriftart"/>
    <w:uiPriority w:val="21"/>
    <w:qFormat/>
    <w:rsid w:val="006079C3"/>
    <w:rPr>
      <w:i/>
      <w:iCs/>
      <w:color w:val="0F4761" w:themeColor="accent1" w:themeShade="BF"/>
    </w:rPr>
  </w:style>
  <w:style w:type="paragraph" w:styleId="IntensivesZitat">
    <w:name w:val="Intense Quote"/>
    <w:basedOn w:val="Standard"/>
    <w:next w:val="Standard"/>
    <w:link w:val="IntensivesZitatZchn"/>
    <w:uiPriority w:val="30"/>
    <w:qFormat/>
    <w:rsid w:val="00607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079C3"/>
    <w:rPr>
      <w:i/>
      <w:iCs/>
      <w:color w:val="0F4761" w:themeColor="accent1" w:themeShade="BF"/>
    </w:rPr>
  </w:style>
  <w:style w:type="character" w:styleId="IntensiverVerweis">
    <w:name w:val="Intense Reference"/>
    <w:basedOn w:val="Absatz-Standardschriftart"/>
    <w:uiPriority w:val="32"/>
    <w:qFormat/>
    <w:rsid w:val="006079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dc:creator>
  <cp:keywords/>
  <dc:description/>
  <cp:lastModifiedBy>Silvia L</cp:lastModifiedBy>
  <cp:revision>12</cp:revision>
  <dcterms:created xsi:type="dcterms:W3CDTF">2025-02-13T20:54:00Z</dcterms:created>
  <dcterms:modified xsi:type="dcterms:W3CDTF">2025-05-08T16:02:00Z</dcterms:modified>
</cp:coreProperties>
</file>